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D2E7" w14:textId="1714B77B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A954B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45C0EF" wp14:editId="5C9D3C07">
                <wp:extent cx="6943725" cy="2550795"/>
                <wp:effectExtent l="0" t="0" r="0" b="19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550795"/>
                        </a:xfrm>
                        <a:prstGeom prst="rect">
                          <a:avLst/>
                        </a:prstGeom>
                        <a:solidFill>
                          <a:srgbClr val="1D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C2F8" w14:textId="77777777" w:rsidR="00A954B0" w:rsidRDefault="00A954B0" w:rsidP="00A954B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</w:p>
                          <w:p w14:paraId="115D8F9E" w14:textId="77777777" w:rsidR="00A954B0" w:rsidRDefault="00A954B0" w:rsidP="00A954B0">
                            <w:pPr>
                              <w:pStyle w:val="BodyText"/>
                              <w:kinsoku w:val="0"/>
                              <w:overflowPunct w:val="0"/>
                              <w:spacing w:before="238"/>
                              <w:ind w:left="450"/>
                              <w:rPr>
                                <w:b w:val="0"/>
                                <w:bCs w:val="0"/>
                                <w:color w:val="FFFFFF"/>
                                <w:sz w:val="27"/>
                                <w:szCs w:val="27"/>
                              </w:rPr>
                            </w:pPr>
                            <w:bookmarkStart w:id="0" w:name="The_Government’s_approach_to_elections_a"/>
                            <w:bookmarkEnd w:id="0"/>
                            <w:r>
                              <w:rPr>
                                <w:b w:val="0"/>
                                <w:bCs w:val="0"/>
                                <w:color w:val="FFFFFF"/>
                                <w:sz w:val="27"/>
                                <w:szCs w:val="27"/>
                              </w:rPr>
                              <w:t>Guidance</w:t>
                            </w:r>
                          </w:p>
                          <w:p w14:paraId="4D5B6CFA" w14:textId="77777777" w:rsidR="00A954B0" w:rsidRDefault="00A954B0" w:rsidP="00A954B0">
                            <w:pPr>
                              <w:pStyle w:val="BodyText"/>
                              <w:kinsoku w:val="0"/>
                              <w:overflowPunct w:val="0"/>
                              <w:spacing w:before="183" w:line="326" w:lineRule="auto"/>
                              <w:ind w:left="450" w:right="1156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The Government’s approach to elections</w:t>
                            </w:r>
                            <w:r>
                              <w:rPr>
                                <w:color w:val="FFFFFF"/>
                                <w:spacing w:val="-13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referendums</w:t>
                            </w:r>
                            <w:r>
                              <w:rPr>
                                <w:color w:val="FFFFFF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during</w:t>
                            </w:r>
                            <w:r>
                              <w:rPr>
                                <w:color w:val="FFFFFF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COVID-19</w:t>
                            </w:r>
                          </w:p>
                          <w:p w14:paraId="47707EB9" w14:textId="77777777" w:rsidR="00A954B0" w:rsidRDefault="00A954B0" w:rsidP="00A954B0">
                            <w:pPr>
                              <w:pStyle w:val="BodyText"/>
                              <w:kinsoku w:val="0"/>
                              <w:overflowPunct w:val="0"/>
                              <w:spacing w:before="284"/>
                              <w:ind w:left="450"/>
                              <w:rPr>
                                <w:b w:val="0"/>
                                <w:bCs w:val="0"/>
                                <w:color w:val="FFFFFF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</w:rPr>
                              <w:t>Published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</w:rPr>
                              <w:t>26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45C0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6.75pt;height:2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" fillcolor="#1d6fb8" stroked="f">
                <v:textbox inset="0,0,0,0">
                  <w:txbxContent>
                    <w:p w14:paraId="59EDC2F8" w14:textId="77777777" w:rsidR="00A954B0" w:rsidRDefault="00A954B0" w:rsidP="00A954B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0"/>
                          <w:szCs w:val="30"/>
                        </w:rPr>
                      </w:pPr>
                    </w:p>
                    <w:p w14:paraId="115D8F9E" w14:textId="77777777" w:rsidR="00A954B0" w:rsidRDefault="00A954B0" w:rsidP="00A954B0">
                      <w:pPr>
                        <w:pStyle w:val="BodyText"/>
                        <w:kinsoku w:val="0"/>
                        <w:overflowPunct w:val="0"/>
                        <w:spacing w:before="238"/>
                        <w:ind w:left="450"/>
                        <w:rPr>
                          <w:b w:val="0"/>
                          <w:bCs w:val="0"/>
                          <w:color w:val="FFFFFF"/>
                          <w:sz w:val="27"/>
                          <w:szCs w:val="27"/>
                        </w:rPr>
                      </w:pPr>
                      <w:bookmarkStart w:id="1" w:name="The_Government’s_approach_to_elections_a"/>
                      <w:bookmarkEnd w:id="1"/>
                      <w:r>
                        <w:rPr>
                          <w:b w:val="0"/>
                          <w:bCs w:val="0"/>
                          <w:color w:val="FFFFFF"/>
                          <w:sz w:val="27"/>
                          <w:szCs w:val="27"/>
                        </w:rPr>
                        <w:t>Guidance</w:t>
                      </w:r>
                    </w:p>
                    <w:p w14:paraId="4D5B6CFA" w14:textId="77777777" w:rsidR="00A954B0" w:rsidRDefault="00A954B0" w:rsidP="00A954B0">
                      <w:pPr>
                        <w:pStyle w:val="BodyText"/>
                        <w:kinsoku w:val="0"/>
                        <w:overflowPunct w:val="0"/>
                        <w:spacing w:before="183" w:line="326" w:lineRule="auto"/>
                        <w:ind w:left="450" w:right="1156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The Government’s approach to elections</w:t>
                      </w:r>
                      <w:r>
                        <w:rPr>
                          <w:color w:val="FFFFFF"/>
                          <w:spacing w:val="-13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and</w:t>
                      </w:r>
                      <w:r>
                        <w:rPr>
                          <w:color w:val="FFFFFF"/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referendums</w:t>
                      </w:r>
                      <w:r>
                        <w:rPr>
                          <w:color w:val="FFFFFF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during</w:t>
                      </w:r>
                      <w:r>
                        <w:rPr>
                          <w:color w:val="FFFFFF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COVID-19</w:t>
                      </w:r>
                    </w:p>
                    <w:p w14:paraId="47707EB9" w14:textId="77777777" w:rsidR="00A954B0" w:rsidRDefault="00A954B0" w:rsidP="00A954B0">
                      <w:pPr>
                        <w:pStyle w:val="BodyText"/>
                        <w:kinsoku w:val="0"/>
                        <w:overflowPunct w:val="0"/>
                        <w:spacing w:before="284"/>
                        <w:ind w:left="450"/>
                        <w:rPr>
                          <w:b w:val="0"/>
                          <w:bCs w:val="0"/>
                          <w:color w:val="FFFFFF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</w:rPr>
                        <w:t>Published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/>
                        </w:rPr>
                        <w:t>26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/>
                        </w:rPr>
                        <w:t>February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CBD30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92A90A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16BACDE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B0B"/>
          <w:sz w:val="21"/>
          <w:szCs w:val="21"/>
        </w:rPr>
      </w:pPr>
      <w:r w:rsidRPr="00A954B0">
        <w:rPr>
          <w:rFonts w:ascii="Arial" w:hAnsi="Arial" w:cs="Arial"/>
          <w:color w:val="0A0B0B"/>
          <w:sz w:val="21"/>
          <w:szCs w:val="21"/>
        </w:rPr>
        <w:t>Contents</w:t>
      </w:r>
    </w:p>
    <w:p w14:paraId="6AD37805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before="193" w:after="0" w:line="297" w:lineRule="auto"/>
        <w:rPr>
          <w:rFonts w:ascii="Arial" w:hAnsi="Arial" w:cs="Arial"/>
          <w:color w:val="1D6FB8"/>
          <w:sz w:val="21"/>
          <w:szCs w:val="21"/>
        </w:rPr>
      </w:pPr>
      <w:r w:rsidRPr="00A954B0">
        <w:rPr>
          <w:rFonts w:ascii="Arial" w:hAnsi="Arial" w:cs="Arial"/>
          <w:color w:val="1D6FB8"/>
          <w:sz w:val="21"/>
          <w:szCs w:val="21"/>
        </w:rPr>
        <w:t>Campaigning</w:t>
      </w:r>
      <w:r w:rsidRPr="00A954B0">
        <w:rPr>
          <w:rFonts w:ascii="Arial" w:hAnsi="Arial" w:cs="Arial"/>
          <w:color w:val="1D6FB8"/>
          <w:spacing w:val="-1"/>
          <w:sz w:val="21"/>
          <w:szCs w:val="21"/>
        </w:rPr>
        <w:t xml:space="preserve"> </w:t>
      </w:r>
      <w:r w:rsidRPr="00A954B0">
        <w:rPr>
          <w:rFonts w:ascii="Arial" w:hAnsi="Arial" w:cs="Arial"/>
          <w:color w:val="1D6FB8"/>
          <w:sz w:val="21"/>
          <w:szCs w:val="21"/>
        </w:rPr>
        <w:t>safely from 8</w:t>
      </w:r>
      <w:r w:rsidRPr="00A954B0">
        <w:rPr>
          <w:rFonts w:ascii="Arial" w:hAnsi="Arial" w:cs="Arial"/>
          <w:color w:val="1D6FB8"/>
          <w:spacing w:val="-1"/>
          <w:sz w:val="21"/>
          <w:szCs w:val="21"/>
        </w:rPr>
        <w:t xml:space="preserve"> </w:t>
      </w:r>
      <w:r w:rsidRPr="00A954B0">
        <w:rPr>
          <w:rFonts w:ascii="Arial" w:hAnsi="Arial" w:cs="Arial"/>
          <w:color w:val="1D6FB8"/>
          <w:sz w:val="21"/>
          <w:szCs w:val="21"/>
        </w:rPr>
        <w:t>March</w:t>
      </w:r>
    </w:p>
    <w:p w14:paraId="4DB03A92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before="107" w:after="0" w:line="297" w:lineRule="auto"/>
        <w:rPr>
          <w:rFonts w:ascii="Arial" w:hAnsi="Arial" w:cs="Arial"/>
          <w:color w:val="1D6FB8"/>
          <w:sz w:val="21"/>
          <w:szCs w:val="21"/>
        </w:rPr>
      </w:pPr>
      <w:r w:rsidRPr="00A954B0">
        <w:rPr>
          <w:rFonts w:ascii="Arial" w:hAnsi="Arial" w:cs="Arial"/>
          <w:color w:val="1D6FB8"/>
          <w:sz w:val="21"/>
          <w:szCs w:val="21"/>
        </w:rPr>
        <w:t>Campaigning</w:t>
      </w:r>
      <w:r w:rsidRPr="00A954B0">
        <w:rPr>
          <w:rFonts w:ascii="Arial" w:hAnsi="Arial" w:cs="Arial"/>
          <w:color w:val="1D6FB8"/>
          <w:spacing w:val="-1"/>
          <w:sz w:val="21"/>
          <w:szCs w:val="21"/>
        </w:rPr>
        <w:t xml:space="preserve"> </w:t>
      </w:r>
      <w:r w:rsidRPr="00A954B0">
        <w:rPr>
          <w:rFonts w:ascii="Arial" w:hAnsi="Arial" w:cs="Arial"/>
          <w:color w:val="1D6FB8"/>
          <w:sz w:val="21"/>
          <w:szCs w:val="21"/>
        </w:rPr>
        <w:t>safely from 29</w:t>
      </w:r>
      <w:r w:rsidRPr="00A954B0">
        <w:rPr>
          <w:rFonts w:ascii="Arial" w:hAnsi="Arial" w:cs="Arial"/>
          <w:color w:val="1D6FB8"/>
          <w:spacing w:val="-1"/>
          <w:sz w:val="21"/>
          <w:szCs w:val="21"/>
        </w:rPr>
        <w:t xml:space="preserve"> </w:t>
      </w:r>
      <w:r w:rsidRPr="00A954B0">
        <w:rPr>
          <w:rFonts w:ascii="Arial" w:hAnsi="Arial" w:cs="Arial"/>
          <w:color w:val="1D6FB8"/>
          <w:sz w:val="21"/>
          <w:szCs w:val="21"/>
        </w:rPr>
        <w:t>March</w:t>
      </w:r>
    </w:p>
    <w:p w14:paraId="7CC3DC76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ED8A84" w14:textId="77777777" w:rsidR="00A954B0" w:rsidRPr="00970239" w:rsidRDefault="00A954B0" w:rsidP="00A954B0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A0B0B"/>
          <w:sz w:val="28"/>
          <w:szCs w:val="28"/>
        </w:rPr>
      </w:pP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Applies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to: England</w:t>
      </w:r>
    </w:p>
    <w:p w14:paraId="33E78FF1" w14:textId="77777777" w:rsidR="00A954B0" w:rsidRPr="00970239" w:rsidRDefault="00A954B0" w:rsidP="00A954B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89EDE9" w14:textId="77777777" w:rsidR="00A954B0" w:rsidRPr="00970239" w:rsidRDefault="00A954B0" w:rsidP="00A954B0">
      <w:pPr>
        <w:kinsoku w:val="0"/>
        <w:overflowPunct w:val="0"/>
        <w:autoSpaceDE w:val="0"/>
        <w:autoSpaceDN w:val="0"/>
        <w:adjustRightInd w:val="0"/>
        <w:spacing w:after="0" w:line="326" w:lineRule="auto"/>
        <w:rPr>
          <w:rFonts w:ascii="Arial" w:hAnsi="Arial" w:cs="Arial"/>
          <w:b/>
          <w:bCs/>
          <w:color w:val="0A0B0B"/>
          <w:sz w:val="28"/>
          <w:szCs w:val="28"/>
        </w:rPr>
      </w:pP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This guidance applies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to the current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period of national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lockdown and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for changes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to be implemented from 8</w:t>
      </w:r>
      <w:r w:rsidRPr="00970239">
        <w:rPr>
          <w:rFonts w:ascii="Arial" w:hAnsi="Arial" w:cs="Arial"/>
          <w:b/>
          <w:bCs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b/>
          <w:bCs/>
          <w:color w:val="0A0B0B"/>
          <w:sz w:val="28"/>
          <w:szCs w:val="28"/>
        </w:rPr>
        <w:t>March.</w:t>
      </w:r>
    </w:p>
    <w:p w14:paraId="2778F56D" w14:textId="77777777" w:rsidR="00A954B0" w:rsidRPr="00A954B0" w:rsidRDefault="00A954B0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</w:rPr>
      </w:pPr>
    </w:p>
    <w:p w14:paraId="4904C59F" w14:textId="6E498FEF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A0B0B"/>
          <w:sz w:val="28"/>
          <w:szCs w:val="28"/>
        </w:rPr>
        <w:t>Ministers have</w:t>
      </w:r>
      <w:r w:rsidRPr="00970239">
        <w:rPr>
          <w:rFonts w:ascii="Arial" w:hAnsi="Arial" w:cs="Arial"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color w:val="0A0B0B"/>
          <w:sz w:val="28"/>
          <w:szCs w:val="28"/>
        </w:rPr>
        <w:t>said that democracy</w:t>
      </w:r>
      <w:r w:rsidRPr="00970239">
        <w:rPr>
          <w:rFonts w:ascii="Arial" w:hAnsi="Arial" w:cs="Arial"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color w:val="0A0B0B"/>
          <w:sz w:val="28"/>
          <w:szCs w:val="28"/>
        </w:rPr>
        <w:t>should not</w:t>
      </w:r>
      <w:r w:rsidRPr="00970239">
        <w:rPr>
          <w:rFonts w:ascii="Arial" w:hAnsi="Arial" w:cs="Arial"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color w:val="0A0B0B"/>
          <w:sz w:val="28"/>
          <w:szCs w:val="28"/>
        </w:rPr>
        <w:t>be</w:t>
      </w:r>
      <w:r w:rsidRPr="00970239">
        <w:rPr>
          <w:rFonts w:ascii="Arial" w:hAnsi="Arial" w:cs="Arial"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color w:val="0A0B0B"/>
          <w:sz w:val="28"/>
          <w:szCs w:val="28"/>
        </w:rPr>
        <w:t>cancelled</w:t>
      </w:r>
      <w:r w:rsidRPr="00970239">
        <w:rPr>
          <w:rFonts w:ascii="Arial" w:hAnsi="Arial" w:cs="Arial"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color w:val="0A0B0B"/>
          <w:sz w:val="28"/>
          <w:szCs w:val="28"/>
        </w:rPr>
        <w:t>because</w:t>
      </w:r>
      <w:r w:rsidRPr="00970239">
        <w:rPr>
          <w:rFonts w:ascii="Arial" w:hAnsi="Arial" w:cs="Arial"/>
          <w:color w:val="0A0B0B"/>
          <w:spacing w:val="-1"/>
          <w:sz w:val="28"/>
          <w:szCs w:val="28"/>
        </w:rPr>
        <w:t xml:space="preserve"> </w:t>
      </w:r>
      <w:r w:rsidRPr="00970239">
        <w:rPr>
          <w:rFonts w:ascii="Arial" w:hAnsi="Arial" w:cs="Arial"/>
          <w:color w:val="0A0B0B"/>
          <w:sz w:val="28"/>
          <w:szCs w:val="28"/>
        </w:rPr>
        <w:t xml:space="preserve">of </w:t>
      </w:r>
      <w:r w:rsidRPr="00970239">
        <w:rPr>
          <w:rFonts w:ascii="Arial" w:hAnsi="Arial" w:cs="Arial"/>
          <w:color w:val="0B0C0C"/>
          <w:sz w:val="28"/>
          <w:szCs w:val="28"/>
        </w:rPr>
        <w:t>COVID-19. For this reason, May’s elections will take place, and in a COVID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Secure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way.</w:t>
      </w:r>
    </w:p>
    <w:p w14:paraId="1723C886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83C0B6C" w14:textId="5FF3E2FB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It is essential that campaigning be allowed in the run up to the polls on 6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May. An informed electorate is vital to ensure that voters can make a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reasoned choice for whom to vote. The UK Government proposes to allow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for two months of outdoor campaigning in the run up to May’s polls, to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support free and fair elections.</w:t>
      </w:r>
    </w:p>
    <w:p w14:paraId="25C4F3C2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3BA3C626" w14:textId="01020D7E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There must also be equality - a ‘level-playing field’ - for how people can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campaign. This means avoiding having different rules within or between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electoral areas as this would mean that electors could be treated differently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in different areas, or even within an electoral area for polls such as for a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Police &amp; Crime Commissioner or in a Combined Authority area. We have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therefore developed a clear and consistent approach to be applied across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England for all campaigning.</w:t>
      </w:r>
    </w:p>
    <w:p w14:paraId="0A7D291B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87C857C" w14:textId="019C6F26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lastRenderedPageBreak/>
        <w:t>Guidance will be published for campaigning in Wales and Scotland and the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governments will work together to ensure the ability to operate across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boundaries of the constituent nations in a practicable manner. It is essential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that all those involved in campaigning follow the guidance for the relevant</w:t>
      </w:r>
    </w:p>
    <w:p w14:paraId="7CB8309B" w14:textId="1A64931F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part of the UK they are campaigning in; in particular, it is important to be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clear that Welsh laws and guidance will apply to those campaigning for the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Police &amp; Crime Commissioner elections in Wales (Police &amp; Crime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Commissioner elections take place in both England and Wales).</w:t>
      </w:r>
    </w:p>
    <w:p w14:paraId="29337D9F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1FDEC713" w14:textId="5568A81C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All those involved in the electoral process must also ensure that public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health is protected. There is therefore a necessary balance to be struck in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allowing campaigning activity and continuing to protect the NHS and save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lives. It is essential that political campaigners continue to show social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responsibility, and parties, agents and candidates ensure that their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campaigners understand the rules.</w:t>
      </w:r>
    </w:p>
    <w:p w14:paraId="066DFF8E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666C166F" w14:textId="2417A675" w:rsidR="00A954B0" w:rsidRPr="00970239" w:rsidRDefault="00A954B0" w:rsidP="008B5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 xml:space="preserve">The whole of England remains in a </w:t>
      </w:r>
      <w:r w:rsidRPr="00970239">
        <w:rPr>
          <w:rFonts w:ascii="Arial" w:hAnsi="Arial" w:cs="Arial"/>
          <w:color w:val="1D70B9"/>
          <w:sz w:val="28"/>
          <w:szCs w:val="28"/>
        </w:rPr>
        <w:t xml:space="preserve">national lockdown </w:t>
      </w:r>
      <w:r w:rsidRPr="00970239">
        <w:rPr>
          <w:rFonts w:ascii="Arial" w:hAnsi="Arial" w:cs="Arial"/>
          <w:color w:val="0B0C0C"/>
          <w:sz w:val="28"/>
          <w:szCs w:val="28"/>
        </w:rPr>
        <w:t>(and will do until 29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March). You must follow the rules on what you can and cannot do. This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means you must not leave, or be outside of your home except where you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have a legally-permitted reason to do so. The Government’s view is that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current restrictions do not support door to door campaigning or leafleting by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individual campaigners.</w:t>
      </w:r>
    </w:p>
    <w:p w14:paraId="4E2000B9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7B6309B5" w14:textId="0E5A2EF4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Voters can continue to get campaigning information remotely, for example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through online campaign events and materials. Use of online and telephone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campaigning remains the safest way to conduct campaigning for the polls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on 6 May.</w:t>
      </w:r>
    </w:p>
    <w:p w14:paraId="73C13BEB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73BF4241" w14:textId="66090BEB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Leaving home to undertake leafleting increases the risk of unnecessary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social interactions and viral transmission both during travel and on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doorsteps. Campaigners should instead ensure leafleting is carried out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through existing commercial delivery services.</w:t>
      </w:r>
    </w:p>
    <w:p w14:paraId="341A06F2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35FA1BE" w14:textId="20A5329F" w:rsidR="00A954B0" w:rsidRPr="00970239" w:rsidRDefault="00A954B0" w:rsidP="008B5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 xml:space="preserve">All campaigners should follow the </w:t>
      </w:r>
      <w:r w:rsidRPr="00970239">
        <w:rPr>
          <w:rFonts w:ascii="Arial" w:hAnsi="Arial" w:cs="Arial"/>
          <w:color w:val="1D70B9"/>
          <w:sz w:val="28"/>
          <w:szCs w:val="28"/>
        </w:rPr>
        <w:t>guidance on how to stop the spread of</w:t>
      </w:r>
      <w:r w:rsidR="008B5D48" w:rsidRPr="00970239">
        <w:rPr>
          <w:rFonts w:ascii="Arial" w:hAnsi="Arial" w:cs="Arial"/>
          <w:color w:val="1D70B9"/>
          <w:sz w:val="28"/>
          <w:szCs w:val="28"/>
        </w:rPr>
        <w:t xml:space="preserve"> </w:t>
      </w:r>
      <w:r w:rsidRPr="00970239">
        <w:rPr>
          <w:rFonts w:ascii="Arial" w:hAnsi="Arial" w:cs="Arial"/>
          <w:color w:val="1D70B9"/>
          <w:sz w:val="28"/>
          <w:szCs w:val="28"/>
        </w:rPr>
        <w:t xml:space="preserve">coronavirus </w:t>
      </w:r>
      <w:r w:rsidRPr="00970239">
        <w:rPr>
          <w:rFonts w:ascii="Arial" w:hAnsi="Arial" w:cs="Arial"/>
          <w:color w:val="0B0C0C"/>
          <w:sz w:val="28"/>
          <w:szCs w:val="28"/>
        </w:rPr>
        <w:t>at all times.</w:t>
      </w:r>
    </w:p>
    <w:p w14:paraId="5E7CA4AC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6C732CF0" w14:textId="77777777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Campaigning safely from 8 March</w:t>
      </w:r>
    </w:p>
    <w:p w14:paraId="6EEBC141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30EB1F4D" w14:textId="5271D47E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The Government is committed to ensuring that the electorate can be as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informed as possible about the choices that will be before them in these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elections, and will therefore make changes to legislation to enable a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substantial range of COVID-secure campaigning by candidates/campaigns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and their supporters. The Government will change the lockdown regulations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to support door to door campaigning activity.</w:t>
      </w:r>
    </w:p>
    <w:p w14:paraId="47EE6200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58CDBD4" w14:textId="46B11CD0" w:rsidR="00A954B0" w:rsidRPr="00970239" w:rsidRDefault="00A954B0" w:rsidP="00C8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This will ensure that campaigning can be undertaken during the regulated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period and also for a period of time before the </w:t>
      </w:r>
      <w:proofErr w:type="gramStart"/>
      <w:r w:rsidRPr="00970239">
        <w:rPr>
          <w:rFonts w:ascii="Arial" w:hAnsi="Arial" w:cs="Arial"/>
          <w:color w:val="0B0C0C"/>
          <w:sz w:val="28"/>
          <w:szCs w:val="28"/>
        </w:rPr>
        <w:t>expenses</w:t>
      </w:r>
      <w:proofErr w:type="gramEnd"/>
      <w:r w:rsidRPr="00970239">
        <w:rPr>
          <w:rFonts w:ascii="Arial" w:hAnsi="Arial" w:cs="Arial"/>
          <w:color w:val="0B0C0C"/>
          <w:sz w:val="28"/>
          <w:szCs w:val="28"/>
        </w:rPr>
        <w:t xml:space="preserve"> requirements. It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represents a proportionate approach which effectively balances the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importance of effective elections with the need to protect public health.</w:t>
      </w:r>
    </w:p>
    <w:p w14:paraId="76A40F34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7B469E1E" w14:textId="772AEA08" w:rsidR="00A954B0" w:rsidRPr="00970239" w:rsidRDefault="00A954B0" w:rsidP="00C8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This change to the restrictions is necessary to support the democratic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process, but the need to maintain robust public health measures means that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the relaxation applies only to people who are campaigning for the upcoming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polls. This means that only those who are campaigning for a specific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electoral outcome can carry out this activity. This can of course apply to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anyone who has been asked by a candidate, party or campaign organiser to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participate. Those in charge of campaigns will have to ensure that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campaigners are aware of the guidance and of their responsibilities to follow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the lockdown rules.</w:t>
      </w:r>
    </w:p>
    <w:p w14:paraId="7D7ADDB5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560E365B" w14:textId="02761A64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These provisions will be applicable from 8 March to ensure that all electors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can be contacted and ensure there is equality of access to information so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that electors are able to make informed choices about who and what they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vote for. This will also ensure there is equality of opportunity for candidates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to put forward their policies and arguments to their electorates.</w:t>
      </w:r>
    </w:p>
    <w:p w14:paraId="0B4CED56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72971BE0" w14:textId="2B7A8FCF" w:rsidR="00A954B0" w:rsidRPr="00970239" w:rsidRDefault="00A954B0" w:rsidP="00C8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All activity will still need to adhere to rules regarding social distancing and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limits on gatherings. This will mean that activity will not be exactly the same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as it has been in previous years, or as we want it to be in the future. But for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this occasion, campaigning activity will be substantially effective and limited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only by the degree necessary to meet the needs of health protection.</w:t>
      </w:r>
    </w:p>
    <w:p w14:paraId="3FB1D983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509F983" w14:textId="65FFB3DF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From 8 March, therefore, people who are campaigning in support of the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electoral success (or against the electoral success) of candidates or political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parties, or relating to a referendum outcome, will be allowed to deliver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leaflets and canvass electors in relation to the elections and local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referendums taking place on 6 May and for any further by-elections and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local referendums being held for as long as COVID-19 related restrictions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remain in place. The number of campaigners operating together should be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kept to an absolute minimum and a minimum 2 metres distance should be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maintained between them at all times.</w:t>
      </w:r>
    </w:p>
    <w:p w14:paraId="7F66193B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81442D5" w14:textId="20EBD72D" w:rsidR="00A954B0" w:rsidRPr="00970239" w:rsidRDefault="00A954B0" w:rsidP="00C8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Campaigners should not enter a private home. Campaigners may speak to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electors on their doorsteps, maintaining at least 2 metres distance at all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times.</w:t>
      </w:r>
    </w:p>
    <w:p w14:paraId="408B64B8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695961CE" w14:textId="619F1655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Campaigners should only enter premises, such as a shared hallway in a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block of flats, where absolutely necessary to reach individual homes served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by communal areas. Unless it is unsafe to do so, canvassing from within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shared internal areas should be carried out by a single campaigner.</w:t>
      </w:r>
    </w:p>
    <w:p w14:paraId="5CDB9932" w14:textId="6C10CDA0" w:rsidR="00A954B0" w:rsidRPr="00970239" w:rsidRDefault="00A954B0" w:rsidP="00C8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At all times, campaigners should ensure that all necessary mitigations are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applied including the wearing of face coverings, keeping socially distanced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at 2 metres, and sanitising hands between visiting different households.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All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campaigners should follow the </w:t>
      </w:r>
      <w:r w:rsidRPr="00970239">
        <w:rPr>
          <w:rFonts w:ascii="Arial" w:hAnsi="Arial" w:cs="Arial"/>
          <w:color w:val="1D70B9"/>
          <w:sz w:val="28"/>
          <w:szCs w:val="28"/>
        </w:rPr>
        <w:t>guidance on how to stop the spread of</w:t>
      </w:r>
      <w:r w:rsidR="00C84E13" w:rsidRPr="00970239">
        <w:rPr>
          <w:rFonts w:ascii="Arial" w:hAnsi="Arial" w:cs="Arial"/>
          <w:color w:val="1D70B9"/>
          <w:sz w:val="28"/>
          <w:szCs w:val="28"/>
        </w:rPr>
        <w:t xml:space="preserve"> </w:t>
      </w:r>
      <w:r w:rsidRPr="00970239">
        <w:rPr>
          <w:rFonts w:ascii="Arial" w:hAnsi="Arial" w:cs="Arial"/>
          <w:color w:val="1D70B9"/>
          <w:sz w:val="28"/>
          <w:szCs w:val="28"/>
        </w:rPr>
        <w:t xml:space="preserve">coronavirus </w:t>
      </w:r>
      <w:r w:rsidRPr="00970239">
        <w:rPr>
          <w:rFonts w:ascii="Arial" w:hAnsi="Arial" w:cs="Arial"/>
          <w:color w:val="0B0C0C"/>
          <w:sz w:val="28"/>
          <w:szCs w:val="28"/>
        </w:rPr>
        <w:t>at all times.</w:t>
      </w:r>
    </w:p>
    <w:p w14:paraId="7C58872E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0FA5D3B5" w14:textId="4458CAA2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You should not meet with other campaigners indoors. It is safer to meet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outdoors, where the risk of catching or spreading COVID-19 is much lower,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but 2 metre social distancing should still be maintained. Operational collection and delivery of campaign literature should be handled on a click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and drop or doorstep drop procedure as for other goods deliveries during</w:t>
      </w:r>
      <w:r w:rsidR="008B5D48" w:rsidRPr="00970239">
        <w:rPr>
          <w:rFonts w:ascii="Arial" w:hAnsi="Arial" w:cs="Arial"/>
          <w:color w:val="0B0C0C"/>
          <w:sz w:val="28"/>
          <w:szCs w:val="28"/>
        </w:rPr>
        <w:t xml:space="preserve"> th</w:t>
      </w:r>
      <w:r w:rsidRPr="00970239">
        <w:rPr>
          <w:rFonts w:ascii="Arial" w:hAnsi="Arial" w:cs="Arial"/>
          <w:color w:val="0B0C0C"/>
          <w:sz w:val="28"/>
          <w:szCs w:val="28"/>
        </w:rPr>
        <w:t>e pandemic. Only rarely will two people be required indoors at the same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location to manage bulk delivery handling. You should keep these</w:t>
      </w:r>
    </w:p>
    <w:p w14:paraId="063A8B34" w14:textId="67760F62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 xml:space="preserve">interactions to a minimum to reduce contact and follow the </w:t>
      </w:r>
      <w:r w:rsidRPr="00970239">
        <w:rPr>
          <w:rFonts w:ascii="Arial" w:hAnsi="Arial" w:cs="Arial"/>
          <w:color w:val="1D70B9"/>
          <w:sz w:val="28"/>
          <w:szCs w:val="28"/>
        </w:rPr>
        <w:t>guidance on how</w:t>
      </w:r>
      <w:r w:rsidR="00C84E13" w:rsidRPr="00970239">
        <w:rPr>
          <w:rFonts w:ascii="Arial" w:hAnsi="Arial" w:cs="Arial"/>
          <w:color w:val="1D70B9"/>
          <w:sz w:val="28"/>
          <w:szCs w:val="28"/>
        </w:rPr>
        <w:t xml:space="preserve"> </w:t>
      </w:r>
      <w:r w:rsidRPr="00970239">
        <w:rPr>
          <w:rFonts w:ascii="Arial" w:hAnsi="Arial" w:cs="Arial"/>
          <w:color w:val="1D70B9"/>
          <w:sz w:val="28"/>
          <w:szCs w:val="28"/>
        </w:rPr>
        <w:t xml:space="preserve">to stop the spread of coronavirus </w:t>
      </w:r>
      <w:r w:rsidRPr="00970239">
        <w:rPr>
          <w:rFonts w:ascii="Arial" w:hAnsi="Arial" w:cs="Arial"/>
          <w:color w:val="0B0C0C"/>
          <w:sz w:val="28"/>
          <w:szCs w:val="28"/>
        </w:rPr>
        <w:t>at all times.</w:t>
      </w:r>
    </w:p>
    <w:p w14:paraId="46CA2810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C36FE9E" w14:textId="3DF7B73B" w:rsidR="00A954B0" w:rsidRPr="00970239" w:rsidRDefault="00A954B0" w:rsidP="00C8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Meetings to organise and plan campaigns should be held online or over the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phone. They should not take place in person. Where campaigners must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attend in person, for example to collect printed materials, this should be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organised on a </w:t>
      </w:r>
      <w:proofErr w:type="gramStart"/>
      <w:r w:rsidRPr="00970239">
        <w:rPr>
          <w:rFonts w:ascii="Arial" w:hAnsi="Arial" w:cs="Arial"/>
          <w:color w:val="0B0C0C"/>
          <w:sz w:val="28"/>
          <w:szCs w:val="28"/>
        </w:rPr>
        <w:t>one by one</w:t>
      </w:r>
      <w:proofErr w:type="gramEnd"/>
      <w:r w:rsidRPr="00970239">
        <w:rPr>
          <w:rFonts w:ascii="Arial" w:hAnsi="Arial" w:cs="Arial"/>
          <w:color w:val="0B0C0C"/>
          <w:sz w:val="28"/>
          <w:szCs w:val="28"/>
        </w:rPr>
        <w:t xml:space="preserve"> basis. Campaigners should keep two metres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apart and follow the </w:t>
      </w:r>
      <w:r w:rsidRPr="00970239">
        <w:rPr>
          <w:rFonts w:ascii="Arial" w:hAnsi="Arial" w:cs="Arial"/>
          <w:color w:val="1D70B9"/>
          <w:sz w:val="28"/>
          <w:szCs w:val="28"/>
        </w:rPr>
        <w:t xml:space="preserve">guidance on how to stop the spread of coronavirus </w:t>
      </w:r>
      <w:r w:rsidRPr="00970239">
        <w:rPr>
          <w:rFonts w:ascii="Arial" w:hAnsi="Arial" w:cs="Arial"/>
          <w:color w:val="0B0C0C"/>
          <w:sz w:val="28"/>
          <w:szCs w:val="28"/>
        </w:rPr>
        <w:t>at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all times.</w:t>
      </w:r>
    </w:p>
    <w:p w14:paraId="62140344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1E82C28" w14:textId="753794B2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Hustings and public meetings must take place remotely.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 </w:t>
      </w:r>
      <w:r w:rsidRPr="00970239">
        <w:rPr>
          <w:rFonts w:ascii="Arial" w:hAnsi="Arial" w:cs="Arial"/>
          <w:color w:val="0B0C0C"/>
          <w:sz w:val="28"/>
          <w:szCs w:val="28"/>
        </w:rPr>
        <w:t>Prior to any campaigning, participants should undertake a risk assessment.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 </w:t>
      </w:r>
      <w:r w:rsidRPr="00970239">
        <w:rPr>
          <w:rFonts w:ascii="Arial" w:hAnsi="Arial" w:cs="Arial"/>
          <w:color w:val="0B0C0C"/>
          <w:sz w:val="28"/>
          <w:szCs w:val="28"/>
        </w:rPr>
        <w:t>Political parties should provide guidance to party campaigners to support</w:t>
      </w:r>
    </w:p>
    <w:p w14:paraId="02F2E3E2" w14:textId="70506925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this. This is the advice of Public Health England. All campaigners should:</w:t>
      </w:r>
    </w:p>
    <w:p w14:paraId="57DEB3A4" w14:textId="77777777" w:rsidR="00C84E13" w:rsidRPr="00970239" w:rsidRDefault="00C84E13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C25E7E6" w14:textId="7D6C59B5" w:rsidR="00C84E13" w:rsidRPr="00970239" w:rsidRDefault="00A954B0" w:rsidP="00C84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ensure that they are well; if they have COVID-19 symptoms or have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tested positive, they must </w:t>
      </w:r>
      <w:r w:rsidRPr="00970239">
        <w:rPr>
          <w:rFonts w:ascii="Arial" w:hAnsi="Arial" w:cs="Arial"/>
          <w:color w:val="1D70B9"/>
          <w:sz w:val="28"/>
          <w:szCs w:val="28"/>
        </w:rPr>
        <w:t>stay at home</w:t>
      </w:r>
      <w:r w:rsidR="00C84E13" w:rsidRPr="00970239">
        <w:rPr>
          <w:rFonts w:ascii="Arial" w:hAnsi="Arial" w:cs="Arial"/>
          <w:color w:val="1D70B9"/>
          <w:sz w:val="28"/>
          <w:szCs w:val="28"/>
        </w:rPr>
        <w:t>;</w:t>
      </w:r>
    </w:p>
    <w:p w14:paraId="3EE686F0" w14:textId="5940FCF7" w:rsidR="00A954B0" w:rsidRPr="00970239" w:rsidRDefault="00A954B0" w:rsidP="00C84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make sure that they wash their hands more often and for 20 seconds, or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use hand sanitiser regularly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>;</w:t>
      </w:r>
    </w:p>
    <w:p w14:paraId="45BD83BF" w14:textId="35281DD2" w:rsidR="00A954B0" w:rsidRPr="00970239" w:rsidRDefault="00A954B0" w:rsidP="00C84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wear a face covering when meeting anybody they do not live with,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whether electors or other campaigners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>;</w:t>
      </w:r>
    </w:p>
    <w:p w14:paraId="0C98BDE4" w14:textId="31D82523" w:rsidR="00A954B0" w:rsidRPr="00970239" w:rsidRDefault="00A954B0" w:rsidP="00C84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maintain effective social distancing when talking to people, staying 2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metres apart at all times.</w:t>
      </w:r>
    </w:p>
    <w:p w14:paraId="6EC13B7C" w14:textId="77777777" w:rsidR="00C84E13" w:rsidRPr="00970239" w:rsidRDefault="00C84E13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7EB6F78E" w14:textId="2ED3EE81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Given two months of outdoor campaigning will be allowed, it is not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necessary for doorstep campaigning by individual campaigners to take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place prior to 8 March.</w:t>
      </w:r>
    </w:p>
    <w:p w14:paraId="46D25DDC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C43FEBE" w14:textId="0F679C0A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Campaigning safely from 29 March</w:t>
      </w:r>
    </w:p>
    <w:p w14:paraId="14D9DA51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4BF5C52E" w14:textId="14B2FAF9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 xml:space="preserve">From 29 March, the provision for six people or two households to meet outdoors may support 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>o</w:t>
      </w:r>
      <w:r w:rsidRPr="00970239">
        <w:rPr>
          <w:rFonts w:ascii="Arial" w:hAnsi="Arial" w:cs="Arial"/>
          <w:color w:val="0B0C0C"/>
          <w:sz w:val="28"/>
          <w:szCs w:val="28"/>
        </w:rPr>
        <w:t>rganisational work by campaigners and the holding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of meetings outdoors. At this stage, there will be no change to the rules on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meeting others indoors. This means that the rules on doorstep campaigning</w:t>
      </w:r>
    </w:p>
    <w:p w14:paraId="2E9A63DB" w14:textId="77777777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will not change.</w:t>
      </w:r>
    </w:p>
    <w:p w14:paraId="36B4F8CF" w14:textId="06AE274C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All campaigning activity will need to follow the relevant rules on gatherings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and social distancing. If it is necessary to meet electors, campaigners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should continue to do so outdoors, for example on the doorstep, and should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not enter people’s homes.</w:t>
      </w:r>
    </w:p>
    <w:p w14:paraId="62264455" w14:textId="77777777" w:rsidR="00C84E13" w:rsidRPr="00970239" w:rsidRDefault="00C84E13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4D5316DE" w14:textId="07A11C31" w:rsidR="00C84E13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 xml:space="preserve">There is further </w:t>
      </w:r>
      <w:r w:rsidRPr="00970239">
        <w:rPr>
          <w:rFonts w:ascii="Arial" w:hAnsi="Arial" w:cs="Arial"/>
          <w:color w:val="1D70B9"/>
          <w:sz w:val="28"/>
          <w:szCs w:val="28"/>
        </w:rPr>
        <w:t>guidance on how to stop the spread of coronavirus</w:t>
      </w:r>
      <w:r w:rsidRPr="00970239">
        <w:rPr>
          <w:rFonts w:ascii="Arial" w:hAnsi="Arial" w:cs="Arial"/>
          <w:color w:val="0B0C0C"/>
          <w:sz w:val="28"/>
          <w:szCs w:val="28"/>
        </w:rPr>
        <w:t>.</w:t>
      </w:r>
    </w:p>
    <w:p w14:paraId="0DAC49F7" w14:textId="78CA18E9" w:rsidR="00A954B0" w:rsidRPr="00970239" w:rsidRDefault="00A954B0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Campaigners should follow this guidance at all times.</w:t>
      </w:r>
    </w:p>
    <w:p w14:paraId="1EF2900A" w14:textId="53688FD8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Whilst campaigners may wish to have colleagues nearby as part of their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campaigning, activity on any individual doorstep should be on a </w:t>
      </w:r>
      <w:proofErr w:type="gramStart"/>
      <w:r w:rsidRPr="00970239">
        <w:rPr>
          <w:rFonts w:ascii="Arial" w:hAnsi="Arial" w:cs="Arial"/>
          <w:color w:val="0B0C0C"/>
          <w:sz w:val="28"/>
          <w:szCs w:val="28"/>
        </w:rPr>
        <w:t>one to one</w:t>
      </w:r>
      <w:proofErr w:type="gramEnd"/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basis. Campaigners should stay at least 2 metres apart from each other as</w:t>
      </w:r>
      <w:r w:rsidR="00C84E13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well as from the electors they are canvassing.</w:t>
      </w:r>
    </w:p>
    <w:p w14:paraId="7EE5ECDA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5A8C99E3" w14:textId="55BC6A2B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Related activity</w:t>
      </w:r>
    </w:p>
    <w:p w14:paraId="3841E0F1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7C2AA7B7" w14:textId="525F57EA" w:rsidR="00A954B0" w:rsidRPr="00970239" w:rsidRDefault="00A954B0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Use of committee rooms</w:t>
      </w:r>
    </w:p>
    <w:p w14:paraId="2EBC8819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543FC90C" w14:textId="72B24BBA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Use of committee rooms by parties and candidates on polling day has been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 part of supporting campaigning activity for many years and has often had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 social aspect. Any use of these rooms for the 6 May elections will need to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be rigorously considered and, if used, undertaken in accordance with the</w:t>
      </w:r>
    </w:p>
    <w:p w14:paraId="2C0CE8CA" w14:textId="0B036563" w:rsidR="00A954B0" w:rsidRPr="00970239" w:rsidRDefault="00A954B0" w:rsidP="0097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prevailing guidance on gathering and hygiene and social distancing. Any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such activity should be functional and not social. For example, a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campaigner would only enter inside the building to meet the committee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room organiser in order to collect election literature or drop off telling slips.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It is against the law to meet socially indoors with anyone not in your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household or </w:t>
      </w:r>
      <w:r w:rsidRPr="00970239">
        <w:rPr>
          <w:rFonts w:ascii="Arial" w:hAnsi="Arial" w:cs="Arial"/>
          <w:color w:val="1D70B9"/>
          <w:sz w:val="28"/>
          <w:szCs w:val="28"/>
        </w:rPr>
        <w:t>support bubble</w:t>
      </w:r>
      <w:r w:rsidRPr="00970239">
        <w:rPr>
          <w:rFonts w:ascii="Arial" w:hAnsi="Arial" w:cs="Arial"/>
          <w:color w:val="0B0C0C"/>
          <w:sz w:val="28"/>
          <w:szCs w:val="28"/>
        </w:rPr>
        <w:t>.</w:t>
      </w:r>
    </w:p>
    <w:p w14:paraId="3CD241F9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B9834ED" w14:textId="6939C6EB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Lifts to polling stations</w:t>
      </w:r>
    </w:p>
    <w:p w14:paraId="689120ED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6D79D2F6" w14:textId="6807956F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You should not share a car with anyone from outside your household or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your support bubble. You should follow the </w:t>
      </w:r>
      <w:r w:rsidRPr="00970239">
        <w:rPr>
          <w:rFonts w:ascii="Arial" w:hAnsi="Arial" w:cs="Arial"/>
          <w:color w:val="1D70B9"/>
          <w:sz w:val="28"/>
          <w:szCs w:val="28"/>
        </w:rPr>
        <w:t>guidance on safer travel for</w:t>
      </w:r>
      <w:r w:rsidR="00970239" w:rsidRPr="00970239">
        <w:rPr>
          <w:rFonts w:ascii="Arial" w:hAnsi="Arial" w:cs="Arial"/>
          <w:color w:val="1D70B9"/>
          <w:sz w:val="28"/>
          <w:szCs w:val="28"/>
        </w:rPr>
        <w:t xml:space="preserve"> </w:t>
      </w:r>
      <w:r w:rsidRPr="00970239">
        <w:rPr>
          <w:rFonts w:ascii="Arial" w:hAnsi="Arial" w:cs="Arial"/>
          <w:color w:val="1D70B9"/>
          <w:sz w:val="28"/>
          <w:szCs w:val="28"/>
        </w:rPr>
        <w:t>passengers</w:t>
      </w:r>
      <w:r w:rsidRPr="00970239">
        <w:rPr>
          <w:rFonts w:ascii="Arial" w:hAnsi="Arial" w:cs="Arial"/>
          <w:color w:val="0B0C0C"/>
          <w:sz w:val="28"/>
          <w:szCs w:val="28"/>
        </w:rPr>
        <w:t>, which includes advice on private cars and other vehicles.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 </w:t>
      </w:r>
      <w:r w:rsidRPr="00970239">
        <w:rPr>
          <w:rFonts w:ascii="Arial" w:hAnsi="Arial" w:cs="Arial"/>
          <w:color w:val="0B0C0C"/>
          <w:sz w:val="28"/>
          <w:szCs w:val="28"/>
        </w:rPr>
        <w:t>For elections, campaigners should not transport electors in private vehicles</w:t>
      </w:r>
    </w:p>
    <w:p w14:paraId="754D1262" w14:textId="791E583F" w:rsidR="00A954B0" w:rsidRPr="00970239" w:rsidRDefault="00A954B0" w:rsidP="0097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in order to access polling stations given the risk to public health. This means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you should not offer lifts or facilitate car sharing. This is because car sharing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has been identified as a particular risk of transmission.</w:t>
      </w:r>
    </w:p>
    <w:p w14:paraId="4B27EF12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51EB5CEE" w14:textId="560B62E6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Collection of postal votes from electors</w:t>
      </w:r>
    </w:p>
    <w:p w14:paraId="0DDDF7D6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2C295BF9" w14:textId="7AAF0E63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Electors must be supported to vote in the way they wish, whether in-person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at polling stations, by post or by appointing a proxy. There is an expectation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that more people may choose to vote by post at these elections in order to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minimise their need to have contact with others. That may particularly be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the case for people who are or have been shielding or have underlying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health conditions. New legislation will allow for an emergency proxy vote up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to 5pm on polling day.</w:t>
      </w:r>
    </w:p>
    <w:p w14:paraId="2ADF9A07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54D473E8" w14:textId="7907E35B" w:rsidR="00A954B0" w:rsidRPr="00970239" w:rsidRDefault="00A954B0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Where an elector does wish to vote by post the Government strongly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encourages them to </w:t>
      </w:r>
      <w:r w:rsidRPr="00970239">
        <w:rPr>
          <w:rFonts w:ascii="Arial" w:hAnsi="Arial" w:cs="Arial"/>
          <w:color w:val="1D70B9"/>
          <w:sz w:val="28"/>
          <w:szCs w:val="28"/>
        </w:rPr>
        <w:t xml:space="preserve">apply to do so </w:t>
      </w:r>
      <w:r w:rsidRPr="00970239">
        <w:rPr>
          <w:rFonts w:ascii="Arial" w:hAnsi="Arial" w:cs="Arial"/>
          <w:color w:val="0B0C0C"/>
          <w:sz w:val="28"/>
          <w:szCs w:val="28"/>
        </w:rPr>
        <w:t>as early as possible to ensure there is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plenty of time for them to receive, complete and return their postal vote.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Campaigners should not collect postal ballots from electors for submission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to the Returning Officer (known as ‘vote harvesting’). It is the Government’s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intention to ban this practice altogether through legislation at the earliest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opportunity.</w:t>
      </w:r>
    </w:p>
    <w:p w14:paraId="1FA2C669" w14:textId="77777777" w:rsidR="008B5D48" w:rsidRPr="00970239" w:rsidRDefault="008B5D48" w:rsidP="00A95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DEA3754" w14:textId="4ED7A6FB" w:rsidR="00A954B0" w:rsidRPr="00970239" w:rsidRDefault="00A954B0" w:rsidP="0097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Anyone that needs assistance with delivery of a postal vote to a post box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ahead of polling day or to a polling station on polling day should be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encouraged to ask a friend or neighbour to do this for them. You should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ensure you stay 2 metres apart from anyone not in your household or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support bubble.</w:t>
      </w:r>
    </w:p>
    <w:p w14:paraId="6CAEAEBF" w14:textId="77777777" w:rsidR="008B5D48" w:rsidRPr="00970239" w:rsidRDefault="008B5D48" w:rsidP="00A954B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62484120" w14:textId="0472C8EE" w:rsidR="00237F5A" w:rsidRPr="00970239" w:rsidRDefault="00237F5A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  <w:r w:rsidRPr="00970239">
        <w:rPr>
          <w:rFonts w:ascii="Arial" w:hAnsi="Arial" w:cs="Arial"/>
          <w:b/>
          <w:bCs/>
          <w:color w:val="0B0C0C"/>
          <w:sz w:val="28"/>
          <w:szCs w:val="28"/>
        </w:rPr>
        <w:t>Telling</w:t>
      </w:r>
    </w:p>
    <w:p w14:paraId="42930989" w14:textId="77777777" w:rsidR="008B5D48" w:rsidRPr="00970239" w:rsidRDefault="008B5D48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3CC5F98C" w14:textId="0D24DAB8" w:rsidR="00237F5A" w:rsidRPr="00970239" w:rsidRDefault="00237F5A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If candidates and parties are stationing people outside polling places to act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as ‘tellers’ to assist with identifying who has and has not voted, they must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follow the general rules of social distancing and other hygiene guidance as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well as any specific requirements put in place by Returning Officers or their</w:t>
      </w:r>
    </w:p>
    <w:p w14:paraId="474BEA2E" w14:textId="30D6D44B" w:rsidR="00237F5A" w:rsidRPr="00970239" w:rsidRDefault="00237F5A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staff. This may involve tellers being required to remain within delineated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areas outside of polling places. Using visual ground markers and/or signage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may help remind tellers and the public to maintain distancing. Tellers should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not enter the polling station (unless for the purpose of casting their own</w:t>
      </w:r>
    </w:p>
    <w:p w14:paraId="4663BBE8" w14:textId="1DE193A7" w:rsidR="00237F5A" w:rsidRPr="00970239" w:rsidRDefault="00237F5A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vote, where relevant).</w:t>
      </w:r>
    </w:p>
    <w:p w14:paraId="71EA410F" w14:textId="77777777" w:rsidR="008B5D48" w:rsidRPr="00970239" w:rsidRDefault="008B5D48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CE60B08" w14:textId="23573B98" w:rsidR="00237F5A" w:rsidRPr="00970239" w:rsidRDefault="00237F5A" w:rsidP="0097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 xml:space="preserve">Tellers should follow the </w:t>
      </w:r>
      <w:r w:rsidRPr="00970239">
        <w:rPr>
          <w:rFonts w:ascii="Arial" w:hAnsi="Arial" w:cs="Arial"/>
          <w:color w:val="1D70B9"/>
          <w:sz w:val="28"/>
          <w:szCs w:val="28"/>
        </w:rPr>
        <w:t>guidance on how to stop the spread of coronavirus</w:t>
      </w:r>
      <w:r w:rsidR="00970239" w:rsidRPr="00970239">
        <w:rPr>
          <w:rFonts w:ascii="Arial" w:hAnsi="Arial" w:cs="Arial"/>
          <w:color w:val="1D70B9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at all times.</w:t>
      </w:r>
    </w:p>
    <w:p w14:paraId="15E8195A" w14:textId="77777777" w:rsidR="008B5D48" w:rsidRPr="00970239" w:rsidRDefault="008B5D48" w:rsidP="00237F5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047E1F4" w14:textId="0DABAA8D" w:rsidR="00237F5A" w:rsidRPr="00970239" w:rsidRDefault="00237F5A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People going to vote can sometimes feel intimidated by tellers approaching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them and that may be more evident at these polls because of a general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 xml:space="preserve">concern about coming into close contact with others. </w:t>
      </w:r>
      <w:proofErr w:type="gramStart"/>
      <w:r w:rsidRPr="00970239">
        <w:rPr>
          <w:rFonts w:ascii="Arial" w:hAnsi="Arial" w:cs="Arial"/>
          <w:color w:val="0B0C0C"/>
          <w:sz w:val="28"/>
          <w:szCs w:val="28"/>
        </w:rPr>
        <w:t>Therefore</w:t>
      </w:r>
      <w:proofErr w:type="gramEnd"/>
      <w:r w:rsidRPr="00970239">
        <w:rPr>
          <w:rFonts w:ascii="Arial" w:hAnsi="Arial" w:cs="Arial"/>
          <w:color w:val="0B0C0C"/>
          <w:sz w:val="28"/>
          <w:szCs w:val="28"/>
        </w:rPr>
        <w:t xml:space="preserve"> tellers must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be sensitive to this issue and must remain 2 metres apart from anyone not</w:t>
      </w:r>
    </w:p>
    <w:p w14:paraId="182AE494" w14:textId="4D395FE9" w:rsidR="00237F5A" w:rsidRPr="00970239" w:rsidRDefault="00237F5A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  <w:r w:rsidRPr="00970239">
        <w:rPr>
          <w:rFonts w:ascii="Arial" w:hAnsi="Arial" w:cs="Arial"/>
          <w:color w:val="0B0C0C"/>
          <w:sz w:val="28"/>
          <w:szCs w:val="28"/>
        </w:rPr>
        <w:t>in their household or support bubble when seeking any information from</w:t>
      </w:r>
      <w:r w:rsidR="00970239" w:rsidRPr="00970239">
        <w:rPr>
          <w:rFonts w:ascii="Arial" w:hAnsi="Arial" w:cs="Arial"/>
          <w:color w:val="0B0C0C"/>
          <w:sz w:val="28"/>
          <w:szCs w:val="28"/>
        </w:rPr>
        <w:t xml:space="preserve"> </w:t>
      </w:r>
      <w:r w:rsidRPr="00970239">
        <w:rPr>
          <w:rFonts w:ascii="Arial" w:hAnsi="Arial" w:cs="Arial"/>
          <w:color w:val="0B0C0C"/>
          <w:sz w:val="28"/>
          <w:szCs w:val="28"/>
        </w:rPr>
        <w:t>people going into or coming out from a polling place.</w:t>
      </w:r>
    </w:p>
    <w:p w14:paraId="0A95A41A" w14:textId="77777777" w:rsidR="008B5D48" w:rsidRPr="00970239" w:rsidRDefault="008B5D48" w:rsidP="0023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8"/>
          <w:szCs w:val="28"/>
        </w:rPr>
      </w:pPr>
    </w:p>
    <w:p w14:paraId="2F6BF3E1" w14:textId="408FB2C5" w:rsidR="00237F5A" w:rsidRPr="00A954B0" w:rsidRDefault="00237F5A" w:rsidP="00237F5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A0B0B"/>
          <w:sz w:val="24"/>
          <w:szCs w:val="24"/>
        </w:rPr>
      </w:pPr>
      <w:r w:rsidRPr="00970239">
        <w:rPr>
          <w:rFonts w:ascii="Arial" w:hAnsi="Arial" w:cs="Arial"/>
          <w:color w:val="0B0C0C"/>
          <w:sz w:val="28"/>
          <w:szCs w:val="28"/>
        </w:rPr>
        <w:t>The Government will update this guidance in due course as necessary.</w:t>
      </w:r>
    </w:p>
    <w:p w14:paraId="7BE2E8CB" w14:textId="77777777" w:rsidR="00C819B8" w:rsidRDefault="00C819B8"/>
    <w:sectPr w:rsidR="00C819B8" w:rsidSect="00970239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B34"/>
    <w:multiLevelType w:val="hybridMultilevel"/>
    <w:tmpl w:val="9B70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B0"/>
    <w:rsid w:val="00237F5A"/>
    <w:rsid w:val="008B5D48"/>
    <w:rsid w:val="00970239"/>
    <w:rsid w:val="00A954B0"/>
    <w:rsid w:val="00C819B8"/>
    <w:rsid w:val="00C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ABA2"/>
  <w15:chartTrackingRefBased/>
  <w15:docId w15:val="{FA7AFF12-71C3-44B1-8820-B7118E33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5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54B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alverley romsley</dc:creator>
  <cp:keywords/>
  <dc:description/>
  <cp:lastModifiedBy>alverley romsley</cp:lastModifiedBy>
  <cp:revision>3</cp:revision>
  <dcterms:created xsi:type="dcterms:W3CDTF">2021-03-05T12:03:00Z</dcterms:created>
  <dcterms:modified xsi:type="dcterms:W3CDTF">2021-03-05T13:37:00Z</dcterms:modified>
</cp:coreProperties>
</file>